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80" w:rsidRPr="00D8273E" w:rsidRDefault="00B61780" w:rsidP="00B61780">
      <w:pPr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Тема 1. Необходимость и принципы управления экономикой. Опыт России и европейских стран.</w:t>
      </w:r>
    </w:p>
    <w:p w:rsidR="00B61780" w:rsidRPr="00D8273E" w:rsidRDefault="00B61780" w:rsidP="00B6178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Цель: Понять необходимость управления экономикой. Обосновать на опыте европейских стран.</w:t>
      </w:r>
    </w:p>
    <w:p w:rsidR="00B61780" w:rsidRPr="00D8273E" w:rsidRDefault="00B61780" w:rsidP="00B61780">
      <w:pPr>
        <w:pStyle w:val="a3"/>
        <w:ind w:left="0"/>
        <w:jc w:val="both"/>
        <w:rPr>
          <w:b/>
          <w:sz w:val="28"/>
          <w:szCs w:val="28"/>
        </w:rPr>
      </w:pPr>
      <w:r w:rsidRPr="00D8273E">
        <w:rPr>
          <w:b/>
          <w:sz w:val="28"/>
          <w:szCs w:val="28"/>
        </w:rPr>
        <w:t>План:</w:t>
      </w:r>
    </w:p>
    <w:p w:rsidR="00B61780" w:rsidRPr="00D8273E" w:rsidRDefault="00B61780" w:rsidP="00B61780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1.  Переходный период экономики некоторых стран.</w:t>
      </w:r>
    </w:p>
    <w:p w:rsidR="00B61780" w:rsidRPr="00D8273E" w:rsidRDefault="00B61780" w:rsidP="00B61780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2. Факторы государственного регулирования рыночных отношений.</w:t>
      </w:r>
    </w:p>
    <w:p w:rsidR="00B61780" w:rsidRPr="00D8273E" w:rsidRDefault="00B61780" w:rsidP="00B61780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3. Аграрный кризис.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Экономика Казахстана переживает переходный период. Осуществляется постепенный и трудный переход от жестко централизованного огосударствле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ного хозяйства к рыночному. Объективная необходимость, а также его нео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ложность оказалась бесспорной еще в рамках Советского Союза в конце 80-х годов.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Однако на начальном этапе развития переходных процессов определя</w:t>
      </w:r>
      <w:r w:rsidRPr="00D8273E">
        <w:rPr>
          <w:rFonts w:ascii="Times New Roman" w:hAnsi="Times New Roman"/>
          <w:sz w:val="28"/>
          <w:szCs w:val="28"/>
        </w:rPr>
        <w:t>ю</w:t>
      </w:r>
      <w:r w:rsidRPr="00D8273E">
        <w:rPr>
          <w:rFonts w:ascii="Times New Roman" w:hAnsi="Times New Roman"/>
          <w:sz w:val="28"/>
          <w:szCs w:val="28"/>
        </w:rPr>
        <w:t>щей была точка зрения свободного развития рыночных отношений. Считалось, что сельское хозяйство, как отрасль народного хозяйства в наибольшей степени приспособлена к рынку совершенной конкуренции и может обойтись без си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>темы государственного регулирования. Но практика хозяйствования быстро показала несостоятельность такого подхода. Теперь в Казахстане четко сфо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мировалось понимание того, что становление и функционирование рыночных отношений без государственного вмешательства и регулирования невозможно.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Анализируя экономическую теорию переходного периода и вмешательс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ва государства в экономику, профессор А.Ноув отмечает: "Должно ли прав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тельство придерживаться определенной политики и стратегии, предпринимать меры по стимулированию инвестиций и технического прогресса? Здесь Япония, Южная Корея, Тайвань могут служить примерами позитивной стратегии прав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тельства, включая селективные протекционистские меры, льготные кредиты и т.п. Полезно обратить внимание наших "восточных" коллег на роль правител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ства в послевоенном восстановлении Западной Европы, например, в реализации плана Маршалла. Тогда экономика этих стран не была оставлена на произвол рыночных сил.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посткоммунистических странах (а Казахстан относится к ним - Ж.С.) пока очень мало источников частного финансирования и не развит рынок кап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тала, и, если государство уйдет из инвестиционной сферы, уровень </w:t>
      </w:r>
      <w:r w:rsidRPr="00D8273E">
        <w:rPr>
          <w:rFonts w:ascii="Times New Roman" w:hAnsi="Times New Roman"/>
          <w:sz w:val="28"/>
          <w:szCs w:val="28"/>
        </w:rPr>
        <w:lastRenderedPageBreak/>
        <w:t>инвестиций упадет ниже восстановительного, чистые инвестиции станут отрицательными".</w:t>
      </w:r>
      <w:r w:rsidRPr="00D8273E">
        <w:rPr>
          <w:rStyle w:val="a8"/>
          <w:rFonts w:ascii="Times New Roman" w:hAnsi="Times New Roman"/>
          <w:sz w:val="28"/>
          <w:szCs w:val="28"/>
        </w:rPr>
        <w:footnoteReference w:customMarkFollows="1" w:id="2"/>
        <w:t>1</w:t>
      </w:r>
      <w:r w:rsidRPr="00D8273E">
        <w:rPr>
          <w:rFonts w:ascii="Times New Roman" w:hAnsi="Times New Roman"/>
          <w:sz w:val="28"/>
          <w:szCs w:val="28"/>
        </w:rPr>
        <w:t xml:space="preserve"> 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Необходимость государственного регулирования рыночных отношений усиливается воздействием двух групп факторов.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К первой группе факторов относятся: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а) аграрный сектор как отрасль народного хозяйства по самой своей пр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роде менее конкурентоспособен, что уже затрудняет формирование рыночных отношений в нем;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б) сельское хозяйство в существенной мере зависит от природно-климатических условий, особенно в зоне рискованного земледелия Казахстана. Поэтому возникает объективная необходимость образования и развития стр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ховых фондов, регулируемых государством;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в) значительное влияние определяется неустойчивостью цен на сельск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хозяйственную продукцию, систематическими их колебаниями не столько от погодно-климатических условий, сколько от продолжительности производс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венного цикла, а также конъюнктуры рынка и сезонного характера конечной продукции сельскохозяйственного производства. Следствием этого, как пок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зывает практика, является неустойчивость и колебание доходов хозяйствующих субъектов в аграрном секторе;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г) известно, что этот сектор экономики отличается высокой капиталое</w:t>
      </w:r>
      <w:r w:rsidRPr="00D8273E">
        <w:rPr>
          <w:rFonts w:ascii="Times New Roman" w:hAnsi="Times New Roman"/>
          <w:sz w:val="28"/>
          <w:szCs w:val="28"/>
        </w:rPr>
        <w:t>м</w:t>
      </w:r>
      <w:r w:rsidRPr="00D8273E">
        <w:rPr>
          <w:rFonts w:ascii="Times New Roman" w:hAnsi="Times New Roman"/>
          <w:sz w:val="28"/>
          <w:szCs w:val="28"/>
        </w:rPr>
        <w:t>костью, более длительным сроком окупаемости по сравнению с другими отра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>лями, низкой прибыльностью капиталовложений. С этим связана малопривл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кательность капиталовложений в эту отрасль, а усилия и инвестиции самих вновь образованных хозяйствующих субъектов пока явно недостаточны;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д) неравенство хозяйствующих субъектов в аграрном секторе по сравн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нию с другими отраслями производства, что вызывается самой спецификой сельского хозяйства, как отрасли с высокой степенью производственно-хозяйственного риска и меньшей степенью концентрации и специализации производства, для продукции которой сохраняется диспаритет цен. Отмеченное неравенство было и остается в различных социально-экономических условиях и требует государственного вмешательства.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Вторая группа факторов связана со степенью структурных и финансовых деформаций, а также особенностями переходного периода от жестко централ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зованной огосударствленной экономики к социально-ориентированной рыно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ной. За годы Советской власти в целом в Союзе, и в Казахстане в частности, образовалось такое экономическое и правовое пространство, которое не было ни экономически, ни психологически подготовлено к внедрению рыночных 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ношений. Сложилась такая система производственных отношений, при которой политика брала верх над экономикой, а команда сверху была "выше" принц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пов экономической целесообразности.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>Аграрный кризис и осуществляемая реформа в Казахстане имеют структурную направленность. В дореформенный период определяющей формой 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гулирования всей экономики была государственная. Государство охватило все сферы экономической и социальной жизни, а сама степень огосударствления практиковалась в качестве одного из важнейших показателей социально-экономической зрелости производственно-экономического процесса. В сове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ской модели экономики важнейшие решения принимало государство в лице его различных экономических органов. Здесь политические механизмы брали верх над экономическими, а возможности влияния хозяйствующих субъектов на принимаемые решения были ограничены и отодвигались на второй план.</w:t>
      </w:r>
    </w:p>
    <w:p w:rsidR="00B61780" w:rsidRPr="00D8273E" w:rsidRDefault="00B61780" w:rsidP="00B61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Первый этап (1992-1995 гг.) проводимой аграрной реформы в республике свидетельствует, что происходит обострение экономических противоречий и проблем, существовавших в допереходный период. Главными из них являются структурные проблемы, требующие вмешательства государства не только м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нетарными методами, сколько переориентацией инвестиций в сторону сельск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хозяйственного производства, их строгий контроль, налоговые льготы и льго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ное кредитование для вновь образованных хозяйствующих субъектов в агра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ном секторе экономики и т.д. Либерализация цен на первом этапе реформы особенно на сельскохозяйственные машины и оборудование, энергоносители и горюче-смазочные материалы только усугубили ранее существовавшие противоречия. По-нашему представлению, этот монополизм промышленных пре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приятий в производстве сельскохозяйственной техники "на входе" в аграрный сектор сложился как результат жестко централизованной административно-командной системы и перегибов в решении исторической задачи индустриал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зации страны, когда решение проблем сельскохозяйственного производства 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кладывалось на второй план. Понятно, что проведение коренных отраслевых структурных сдвигов, а также создание адекватной разветвленной производс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венной и социальной рыночной инфраструктуры под силу только государству и является долговременной проблемой строительства социально-ориентированной рыночной экономики.</w:t>
      </w:r>
    </w:p>
    <w:p w:rsidR="00B61780" w:rsidRPr="00D8273E" w:rsidRDefault="00B61780" w:rsidP="00B617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61780" w:rsidRPr="00D8273E" w:rsidRDefault="00B61780" w:rsidP="00B61780">
      <w:pPr>
        <w:pStyle w:val="a5"/>
        <w:spacing w:after="0" w:line="240" w:lineRule="auto"/>
        <w:ind w:left="1015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 </w:t>
      </w:r>
    </w:p>
    <w:p w:rsidR="00B61780" w:rsidRPr="00D8273E" w:rsidRDefault="00B61780" w:rsidP="00B61780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B61780" w:rsidRPr="00D8273E" w:rsidRDefault="00B61780" w:rsidP="00B61780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B61780" w:rsidRPr="00D8273E" w:rsidRDefault="00B61780" w:rsidP="00B61780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B61780" w:rsidRPr="00D8273E" w:rsidRDefault="00B61780" w:rsidP="00B6178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3324C2" w:rsidRDefault="003324C2"/>
    <w:sectPr w:rsidR="0033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4C2" w:rsidRDefault="003324C2" w:rsidP="00B61780">
      <w:pPr>
        <w:spacing w:after="0" w:line="240" w:lineRule="auto"/>
      </w:pPr>
      <w:r>
        <w:separator/>
      </w:r>
    </w:p>
  </w:endnote>
  <w:endnote w:type="continuationSeparator" w:id="1">
    <w:p w:rsidR="003324C2" w:rsidRDefault="003324C2" w:rsidP="00B61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4C2" w:rsidRDefault="003324C2" w:rsidP="00B61780">
      <w:pPr>
        <w:spacing w:after="0" w:line="240" w:lineRule="auto"/>
      </w:pPr>
      <w:r>
        <w:separator/>
      </w:r>
    </w:p>
  </w:footnote>
  <w:footnote w:type="continuationSeparator" w:id="1">
    <w:p w:rsidR="003324C2" w:rsidRDefault="003324C2" w:rsidP="00B61780">
      <w:pPr>
        <w:spacing w:after="0" w:line="240" w:lineRule="auto"/>
      </w:pPr>
      <w:r>
        <w:continuationSeparator/>
      </w:r>
    </w:p>
  </w:footnote>
  <w:footnote w:id="2">
    <w:p w:rsidR="00B61780" w:rsidRPr="007230DD" w:rsidRDefault="00B61780" w:rsidP="00B61780">
      <w:pPr>
        <w:pStyle w:val="a6"/>
        <w:rPr>
          <w:rFonts w:ascii="Times New Roman" w:hAnsi="Times New Roman"/>
          <w:lang w:val="ru-RU"/>
        </w:rPr>
      </w:pPr>
      <w:r w:rsidRPr="007230DD">
        <w:rPr>
          <w:rStyle w:val="a8"/>
          <w:rFonts w:ascii="Times New Roman" w:hAnsi="Times New Roman"/>
          <w:lang w:val="ru-RU"/>
        </w:rPr>
        <w:t>1</w:t>
      </w:r>
      <w:r w:rsidRPr="007230DD">
        <w:rPr>
          <w:rFonts w:ascii="Times New Roman" w:hAnsi="Times New Roman"/>
          <w:lang w:val="ru-RU"/>
        </w:rPr>
        <w:t xml:space="preserve"> Вопросы экономики, 1993, </w:t>
      </w:r>
      <w:r>
        <w:rPr>
          <w:rFonts w:ascii="Times New Roman" w:hAnsi="Times New Roman"/>
        </w:rPr>
        <w:t>N</w:t>
      </w:r>
      <w:r w:rsidRPr="007230DD">
        <w:rPr>
          <w:rFonts w:ascii="Times New Roman" w:hAnsi="Times New Roman"/>
          <w:lang w:val="ru-RU"/>
        </w:rPr>
        <w:t>: 11, с.21.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1780"/>
    <w:rsid w:val="003324C2"/>
    <w:rsid w:val="00B6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6178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617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61780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footnote text"/>
    <w:basedOn w:val="a"/>
    <w:link w:val="a7"/>
    <w:semiHidden/>
    <w:rsid w:val="00B61780"/>
    <w:pPr>
      <w:spacing w:after="0" w:line="240" w:lineRule="auto"/>
    </w:pPr>
    <w:rPr>
      <w:rFonts w:ascii="NTTierce" w:eastAsia="Times New Roman" w:hAnsi="NTTierce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B61780"/>
    <w:rPr>
      <w:rFonts w:ascii="NTTierce" w:eastAsia="Times New Roman" w:hAnsi="NTTierce" w:cs="Times New Roman"/>
      <w:sz w:val="20"/>
      <w:szCs w:val="20"/>
      <w:lang w:val="en-US"/>
    </w:rPr>
  </w:style>
  <w:style w:type="character" w:styleId="a8">
    <w:name w:val="footnote reference"/>
    <w:basedOn w:val="a0"/>
    <w:semiHidden/>
    <w:rsid w:val="00B617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993</Words>
  <Characters>5662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2014-12-07T19:12:00Z</dcterms:created>
  <dcterms:modified xsi:type="dcterms:W3CDTF">2014-12-07T19:12:00Z</dcterms:modified>
</cp:coreProperties>
</file>